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C143" w14:textId="77777777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Pr="004D04C9">
        <w:rPr>
          <w:rFonts w:ascii="Raleway" w:hAnsi="Raleway"/>
          <w:b/>
          <w:sz w:val="32"/>
          <w:szCs w:val="24"/>
        </w:rPr>
        <w:t xml:space="preserve">Phase 1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2750D141" w14:textId="1466213F" w:rsidR="005B6B0D" w:rsidRPr="00D03BA2" w:rsidRDefault="005B6B0D" w:rsidP="005B6B0D">
      <w:pPr>
        <w:rPr>
          <w:rFonts w:ascii="Raleway" w:hAnsi="Raleway"/>
          <w:b/>
          <w:sz w:val="24"/>
          <w:szCs w:val="24"/>
        </w:rPr>
      </w:pPr>
      <w:r w:rsidRPr="00D03BA2">
        <w:rPr>
          <w:rFonts w:ascii="Raleway" w:hAnsi="Raleway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B6B0D" w:rsidRPr="00D03BA2" w14:paraId="4330B6D0" w14:textId="77777777" w:rsidTr="00ED5007">
        <w:tc>
          <w:tcPr>
            <w:tcW w:w="10790" w:type="dxa"/>
            <w:gridSpan w:val="4"/>
            <w:shd w:val="clear" w:color="auto" w:fill="EE80BC" w:themeFill="accent1" w:themeFillTint="99"/>
          </w:tcPr>
          <w:p w14:paraId="62787BC2" w14:textId="655DB6BB" w:rsidR="005B6B0D" w:rsidRPr="00120674" w:rsidRDefault="004F5D14" w:rsidP="00ED5007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Routines and Procedures</w:t>
            </w:r>
            <w:r w:rsidR="005B6B0D" w:rsidRPr="00120674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5B6B0D" w:rsidRPr="00120674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5B6B0D">
              <w:rPr>
                <w:rFonts w:ascii="Raleway" w:hAnsi="Raleway"/>
                <w:sz w:val="28"/>
                <w:szCs w:val="24"/>
              </w:rPr>
              <w:t>3.1, 3.2</w:t>
            </w:r>
            <w:r w:rsidR="005B6B0D" w:rsidRPr="00120674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5B6B0D" w:rsidRPr="00D03BA2" w14:paraId="301325A8" w14:textId="77777777" w:rsidTr="00ED5007">
        <w:tc>
          <w:tcPr>
            <w:tcW w:w="2697" w:type="dxa"/>
            <w:shd w:val="clear" w:color="auto" w:fill="D8D9DC" w:themeFill="background2"/>
          </w:tcPr>
          <w:p w14:paraId="3EE234A3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070A1A59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29A18699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34B57340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5B6B0D" w:rsidRPr="005B6B0D" w14:paraId="3EFD4679" w14:textId="77777777" w:rsidTr="00ED5007">
        <w:trPr>
          <w:trHeight w:val="323"/>
        </w:trPr>
        <w:tc>
          <w:tcPr>
            <w:tcW w:w="2697" w:type="dxa"/>
          </w:tcPr>
          <w:p w14:paraId="69987BD7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  <w:p w14:paraId="19D3D0D5" w14:textId="77777777" w:rsidR="005B6B0D" w:rsidRPr="00120674" w:rsidRDefault="005B6B0D" w:rsidP="00ED5007">
            <w:pPr>
              <w:rPr>
                <w:rFonts w:ascii="Times New Roman" w:eastAsia="Times New Roman" w:hAnsi="Times New Roman" w:cs="Times New Roman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Established routines and procedures exist but </w:t>
            </w:r>
            <w:r w:rsidRPr="00120674">
              <w:rPr>
                <w:rFonts w:ascii="Raleway" w:eastAsia="Times New Roman" w:hAnsi="Raleway" w:cs="Times New Roman"/>
                <w:b/>
                <w:bCs/>
                <w:color w:val="000000"/>
              </w:rPr>
              <w:t>may be unclear to students</w:t>
            </w: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 and are exclusively managed by the teacher.</w:t>
            </w:r>
          </w:p>
          <w:p w14:paraId="6DFF3A2B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</w:tc>
        <w:tc>
          <w:tcPr>
            <w:tcW w:w="2697" w:type="dxa"/>
          </w:tcPr>
          <w:p w14:paraId="736765B3" w14:textId="77777777" w:rsidR="005B6B0D" w:rsidRPr="005B6B0D" w:rsidRDefault="005B6B0D" w:rsidP="00ED5007">
            <w:pPr>
              <w:rPr>
                <w:rFonts w:ascii="Raleway" w:hAnsi="Raleway"/>
                <w:b/>
              </w:rPr>
            </w:pPr>
          </w:p>
          <w:p w14:paraId="60B57B63" w14:textId="77777777" w:rsidR="005B6B0D" w:rsidRPr="00120674" w:rsidRDefault="005B6B0D" w:rsidP="00ED5007">
            <w:pPr>
              <w:rPr>
                <w:rFonts w:ascii="Times New Roman" w:eastAsia="Times New Roman" w:hAnsi="Times New Roman" w:cs="Times New Roman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>Established routines and procedures are clear to students and are exclusively managed by the teacher.</w:t>
            </w:r>
          </w:p>
          <w:p w14:paraId="2D4B6C71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</w:tc>
        <w:tc>
          <w:tcPr>
            <w:tcW w:w="2698" w:type="dxa"/>
          </w:tcPr>
          <w:p w14:paraId="418BFEF8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  <w:p w14:paraId="32C15AB8" w14:textId="77777777" w:rsidR="005B6B0D" w:rsidRPr="00120674" w:rsidRDefault="005B6B0D" w:rsidP="00ED5007">
            <w:pPr>
              <w:rPr>
                <w:rFonts w:ascii="Times New Roman" w:eastAsia="Times New Roman" w:hAnsi="Times New Roman" w:cs="Times New Roman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Established routines and procedures maximize instructional time and are </w:t>
            </w:r>
            <w:r w:rsidRPr="00120674">
              <w:rPr>
                <w:rFonts w:ascii="Raleway" w:eastAsia="Times New Roman" w:hAnsi="Raleway" w:cs="Times New Roman"/>
                <w:b/>
                <w:bCs/>
                <w:color w:val="000000"/>
              </w:rPr>
              <w:t>sometimes</w:t>
            </w: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 managed by students.</w:t>
            </w:r>
          </w:p>
          <w:p w14:paraId="3EC20A87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</w:tc>
        <w:tc>
          <w:tcPr>
            <w:tcW w:w="2698" w:type="dxa"/>
          </w:tcPr>
          <w:p w14:paraId="351AB409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  <w:p w14:paraId="5C7992B0" w14:textId="77777777" w:rsidR="005B6B0D" w:rsidRPr="005B6B0D" w:rsidRDefault="005B6B0D" w:rsidP="00ED5007">
            <w:pPr>
              <w:rPr>
                <w:rFonts w:ascii="Times New Roman" w:eastAsia="Times New Roman" w:hAnsi="Times New Roman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Established routines and procedures maximize instructional time and are </w:t>
            </w:r>
            <w:r w:rsidRPr="00120674">
              <w:rPr>
                <w:rFonts w:ascii="Raleway" w:eastAsia="Times New Roman" w:hAnsi="Raleway" w:cs="Times New Roman"/>
                <w:b/>
                <w:bCs/>
                <w:color w:val="000000"/>
              </w:rPr>
              <w:t>co-created with</w:t>
            </w: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 and managed largely by students.</w:t>
            </w:r>
          </w:p>
        </w:tc>
      </w:tr>
    </w:tbl>
    <w:p w14:paraId="45A6B3E9" w14:textId="77777777" w:rsidR="005B6B0D" w:rsidRPr="005B6B0D" w:rsidRDefault="005B6B0D" w:rsidP="00896EBB">
      <w:pPr>
        <w:rPr>
          <w:rFonts w:ascii="Raleway" w:hAnsi="Ralewa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1B3063" w:rsidRPr="005B6B0D" w14:paraId="6FC1AC3F" w14:textId="77777777" w:rsidTr="001B3063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5B6B0D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Look- </w:t>
            </w:r>
            <w:proofErr w:type="spellStart"/>
            <w:r w:rsidRPr="005B6B0D">
              <w:rPr>
                <w:rFonts w:ascii="Raleway" w:hAnsi="Raleway"/>
                <w:b/>
                <w:sz w:val="26"/>
                <w:szCs w:val="26"/>
              </w:rPr>
              <w:t>Fors</w:t>
            </w:r>
            <w:proofErr w:type="spellEnd"/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 During Observation</w:t>
            </w:r>
          </w:p>
        </w:tc>
      </w:tr>
      <w:tr w:rsidR="009836B9" w:rsidRPr="005B6B0D" w14:paraId="07727EFD" w14:textId="77777777" w:rsidTr="009836B9">
        <w:tc>
          <w:tcPr>
            <w:tcW w:w="5395" w:type="dxa"/>
          </w:tcPr>
          <w:p w14:paraId="73F9D569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527D05F8" w14:textId="5C90DEE0" w:rsidR="001B3063" w:rsidRPr="005B6B0D" w:rsidRDefault="00E846DA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Beginning/ Developing</w:t>
            </w:r>
          </w:p>
          <w:p w14:paraId="163A1D3C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Students enter the classroom to sit and wait for directions/first activity, and to learn expectations for the day and what materials they will need for the lesson.</w:t>
            </w:r>
          </w:p>
          <w:p w14:paraId="4E80498F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Teacher pauses the class during transitions and informs students where to go, when, and in what manner (transitions).</w:t>
            </w:r>
          </w:p>
          <w:p w14:paraId="2A92C6B8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Routines, procedures and directions may not be posted in the classroom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and are only told to students at the beginning of the lesson.</w:t>
            </w:r>
          </w:p>
          <w:p w14:paraId="5BDE5D87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Directions might be out of sequence, incomplete, and/or hard to follow. </w:t>
            </w:r>
          </w:p>
          <w:p w14:paraId="7CB6F854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Classroom setup makes it hard for students to move around efficiently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and without disruption to other students and/or the teacher.</w:t>
            </w:r>
          </w:p>
          <w:p w14:paraId="1261AB20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Teacher manages most equipment, materials and supplies for students. Students do not have roles and responsibilities.</w:t>
            </w:r>
          </w:p>
          <w:p w14:paraId="47EEA0CC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Technology routines are not in place to maximize instructional time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, e.g., students do not know how to access various academic programs such as 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iStation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independently; instructions for students to pick-up and/or return their devices are unclear; students are unsure about how to troubleshoot independently. </w:t>
            </w:r>
          </w:p>
          <w:p w14:paraId="289B9877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When technology/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does not work, teacher stops class and students lose instructional time waiting for next steps.</w:t>
            </w:r>
          </w:p>
          <w:p w14:paraId="543C48BA" w14:textId="6C78BE68" w:rsidR="00DB3831" w:rsidRPr="005B6B0D" w:rsidRDefault="00DB3831" w:rsidP="005B6B0D">
            <w:pPr>
              <w:pStyle w:val="NormalWeb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</w:tcPr>
          <w:p w14:paraId="27BEECCD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628F3728" w14:textId="270D07E4" w:rsidR="001B3063" w:rsidRPr="005B6B0D" w:rsidRDefault="00E846DA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Practicing</w:t>
            </w:r>
            <w:r w:rsidR="001B3063" w:rsidRPr="005B6B0D"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 xml:space="preserve">/ Achieving </w:t>
            </w:r>
          </w:p>
          <w:p w14:paraId="31EFEB09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Students enter classroom and know where to look for directions on first activity.</w:t>
            </w:r>
          </w:p>
          <w:p w14:paraId="5C189435" w14:textId="49754D3E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Non-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verbals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are used to inform students about expectations and materials needed.</w:t>
            </w:r>
          </w:p>
          <w:p w14:paraId="35FA8A39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Students</w:t>
            </w:r>
            <w:bookmarkStart w:id="0" w:name="_GoBack"/>
            <w:bookmarkEnd w:id="0"/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 xml:space="preserve"> do not wait for teacher to let them know where to go, when, and in what manner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(transitions).</w:t>
            </w:r>
          </w:p>
          <w:p w14:paraId="679585CB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Routines, procedures and directions are posted in the classroom and/or on a virtual platform for students to reference during a lesson.</w:t>
            </w:r>
          </w:p>
          <w:p w14:paraId="6E3ABBD2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Directions are specific, concrete, and sequential. </w:t>
            </w:r>
          </w:p>
          <w:p w14:paraId="5E4469E3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Furniture allows for students to move around efficiently and without disruption to other students or the teacher.</w:t>
            </w:r>
          </w:p>
          <w:p w14:paraId="019F1A63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Students take an active role in supporting an organized, safe classroom by assisting with transitions, equipment, materials and supplies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(i.e., students may have assigned class and/or group roles and responsibilities). </w:t>
            </w:r>
          </w:p>
          <w:p w14:paraId="4FC3F12D" w14:textId="6F6CD3B4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Technology routines are in place to maximize instructional time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, e.g., students maintain login cards for various academic programs such as 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iStation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and can access accounts without teacher help; students know when, where, and </w:t>
            </w:r>
            <w:proofErr w:type="gram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to</w:t>
            </w:r>
            <w:proofErr w:type="gram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pick-up and return devices; students can troubleshoot independently. </w:t>
            </w:r>
          </w:p>
          <w:p w14:paraId="2B082171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When technology/ 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does not work, teacher maintains composure and students know what to do to continue instruction.</w:t>
            </w:r>
          </w:p>
          <w:p w14:paraId="71F7C609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lastRenderedPageBreak/>
              <w:t>Students support each other in accessing materials, making transitions, and when a challenge arises, they try to solve the problem in an appropriate manner before relying on the teacher for a solution.  </w:t>
            </w:r>
          </w:p>
          <w:p w14:paraId="55ED30B5" w14:textId="77777777" w:rsidR="001B3063" w:rsidRPr="005B6B0D" w:rsidRDefault="001B3063" w:rsidP="005B6B0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eastAsia="Times New Roman" w:hAnsi="Raleway" w:cs="Open Sans"/>
                <w:color w:val="000000" w:themeColor="text1"/>
                <w:sz w:val="22"/>
                <w:szCs w:val="22"/>
              </w:rPr>
            </w:pPr>
          </w:p>
        </w:tc>
      </w:tr>
      <w:tr w:rsidR="001B3063" w:rsidRPr="005B6B0D" w14:paraId="2F84047E" w14:textId="77777777" w:rsidTr="009D1CE0">
        <w:tc>
          <w:tcPr>
            <w:tcW w:w="10885" w:type="dxa"/>
            <w:gridSpan w:val="2"/>
          </w:tcPr>
          <w:p w14:paraId="4E7E6901" w14:textId="77777777" w:rsidR="001B3063" w:rsidRPr="005B6B0D" w:rsidRDefault="001B3063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lastRenderedPageBreak/>
              <w:t>Questions to Guide Observation</w:t>
            </w:r>
          </w:p>
          <w:p w14:paraId="596F8371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12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What does the teacher do as students arrive in the classroom?</w:t>
            </w:r>
          </w:p>
          <w:p w14:paraId="26126BBB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Are instructional materials/ tech ready for use?</w:t>
            </w:r>
          </w:p>
          <w:p w14:paraId="2BBBAB11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What are student responsibilities regarding materials?</w:t>
            </w:r>
          </w:p>
          <w:p w14:paraId="599E859D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Does she/he have instructions on the board or activities for engagement? </w:t>
            </w:r>
          </w:p>
          <w:p w14:paraId="3178BB17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are students guided in the upkeep of the room and learning materials?</w:t>
            </w:r>
          </w:p>
          <w:p w14:paraId="7FAE4023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are students recognized during classroom discussion? (online too!)</w:t>
            </w:r>
          </w:p>
          <w:p w14:paraId="5ADF764D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What level of independency and autonomy do you see in how students begin and transition through activities, and access resources in the classroom?</w:t>
            </w:r>
          </w:p>
          <w:p w14:paraId="49CA3DEA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If you ask students about why they do things a certain way or where resources are they can readily reply.</w:t>
            </w:r>
          </w:p>
          <w:p w14:paraId="6EB620F5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is time managed in the classroom?</w:t>
            </w:r>
          </w:p>
          <w:p w14:paraId="14A8EC75" w14:textId="5F87CCB7" w:rsidR="00DB3831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does the teacher use routines to create opportunities for autonomy and learning to occur in a personalized way for students?</w:t>
            </w:r>
          </w:p>
        </w:tc>
      </w:tr>
      <w:tr w:rsidR="00557BFE" w:rsidRPr="005B6B0D" w14:paraId="3C7938BB" w14:textId="77777777" w:rsidTr="00525115">
        <w:tc>
          <w:tcPr>
            <w:tcW w:w="10885" w:type="dxa"/>
            <w:gridSpan w:val="2"/>
          </w:tcPr>
          <w:p w14:paraId="76AD3441" w14:textId="77777777" w:rsidR="00557BFE" w:rsidRPr="005B6B0D" w:rsidRDefault="00557BFE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Observation Notes: </w:t>
            </w:r>
          </w:p>
          <w:p w14:paraId="6DBAA3B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5B6B0D" w:rsidRDefault="00557BFE" w:rsidP="00557BFE">
            <w:pPr>
              <w:rPr>
                <w:rFonts w:ascii="Raleway" w:hAnsi="Raleway"/>
              </w:rPr>
            </w:pPr>
          </w:p>
        </w:tc>
      </w:tr>
    </w:tbl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73781" w14:textId="77777777" w:rsidR="00840202" w:rsidRDefault="00840202" w:rsidP="00E756AB">
      <w:pPr>
        <w:spacing w:after="0" w:line="240" w:lineRule="auto"/>
      </w:pPr>
      <w:r>
        <w:separator/>
      </w:r>
    </w:p>
  </w:endnote>
  <w:endnote w:type="continuationSeparator" w:id="0">
    <w:p w14:paraId="4DDDBFBB" w14:textId="77777777" w:rsidR="00840202" w:rsidRDefault="00840202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840202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4D79" w14:textId="77777777" w:rsidR="00840202" w:rsidRDefault="00840202" w:rsidP="00E756AB">
      <w:pPr>
        <w:spacing w:after="0" w:line="240" w:lineRule="auto"/>
      </w:pPr>
      <w:r>
        <w:separator/>
      </w:r>
    </w:p>
  </w:footnote>
  <w:footnote w:type="continuationSeparator" w:id="0">
    <w:p w14:paraId="44796437" w14:textId="77777777" w:rsidR="00840202" w:rsidRDefault="00840202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C4AD5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E54C3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F2A31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16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A5"/>
    <w:rsid w:val="00000F1D"/>
    <w:rsid w:val="00083A97"/>
    <w:rsid w:val="000D57C3"/>
    <w:rsid w:val="00102145"/>
    <w:rsid w:val="0010280F"/>
    <w:rsid w:val="0019603A"/>
    <w:rsid w:val="001B2E95"/>
    <w:rsid w:val="001B3063"/>
    <w:rsid w:val="001B55BA"/>
    <w:rsid w:val="001E0A2E"/>
    <w:rsid w:val="001E1A30"/>
    <w:rsid w:val="00245951"/>
    <w:rsid w:val="002A6AE7"/>
    <w:rsid w:val="002B6635"/>
    <w:rsid w:val="002C714E"/>
    <w:rsid w:val="00302065"/>
    <w:rsid w:val="00303586"/>
    <w:rsid w:val="00352AA2"/>
    <w:rsid w:val="00382D53"/>
    <w:rsid w:val="003911A2"/>
    <w:rsid w:val="003B05C4"/>
    <w:rsid w:val="003C108B"/>
    <w:rsid w:val="003E6ABB"/>
    <w:rsid w:val="004A4E91"/>
    <w:rsid w:val="004D04C9"/>
    <w:rsid w:val="004E1E63"/>
    <w:rsid w:val="004E51D3"/>
    <w:rsid w:val="004F5D14"/>
    <w:rsid w:val="00504F80"/>
    <w:rsid w:val="00525115"/>
    <w:rsid w:val="00537C9A"/>
    <w:rsid w:val="00557BFE"/>
    <w:rsid w:val="0056530F"/>
    <w:rsid w:val="0059207D"/>
    <w:rsid w:val="0059260A"/>
    <w:rsid w:val="005B6B0D"/>
    <w:rsid w:val="005C0C3A"/>
    <w:rsid w:val="0062020A"/>
    <w:rsid w:val="00687026"/>
    <w:rsid w:val="007A6C4D"/>
    <w:rsid w:val="007D502A"/>
    <w:rsid w:val="00836B92"/>
    <w:rsid w:val="00840202"/>
    <w:rsid w:val="00891DE7"/>
    <w:rsid w:val="00896EBB"/>
    <w:rsid w:val="008A5A25"/>
    <w:rsid w:val="008B1E04"/>
    <w:rsid w:val="008E0027"/>
    <w:rsid w:val="009557DF"/>
    <w:rsid w:val="00974A8B"/>
    <w:rsid w:val="009836B9"/>
    <w:rsid w:val="00985721"/>
    <w:rsid w:val="009974A6"/>
    <w:rsid w:val="009E0AAF"/>
    <w:rsid w:val="009E17B8"/>
    <w:rsid w:val="00A24930"/>
    <w:rsid w:val="00A46010"/>
    <w:rsid w:val="00A51A05"/>
    <w:rsid w:val="00A5742D"/>
    <w:rsid w:val="00A96A4F"/>
    <w:rsid w:val="00B40BAB"/>
    <w:rsid w:val="00B719A5"/>
    <w:rsid w:val="00B90C59"/>
    <w:rsid w:val="00BA1862"/>
    <w:rsid w:val="00BB1D17"/>
    <w:rsid w:val="00C1774F"/>
    <w:rsid w:val="00C341E9"/>
    <w:rsid w:val="00C34B8E"/>
    <w:rsid w:val="00C525E7"/>
    <w:rsid w:val="00C80C36"/>
    <w:rsid w:val="00CA752D"/>
    <w:rsid w:val="00CD214D"/>
    <w:rsid w:val="00CF7907"/>
    <w:rsid w:val="00D01871"/>
    <w:rsid w:val="00D406E7"/>
    <w:rsid w:val="00DA6220"/>
    <w:rsid w:val="00DB3831"/>
    <w:rsid w:val="00DC2AAB"/>
    <w:rsid w:val="00DC6A17"/>
    <w:rsid w:val="00DD097E"/>
    <w:rsid w:val="00DE397D"/>
    <w:rsid w:val="00E756AB"/>
    <w:rsid w:val="00E846DA"/>
    <w:rsid w:val="00E8687D"/>
    <w:rsid w:val="00E86B08"/>
    <w:rsid w:val="00F079E0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FEBA-F031-1047-A1E0-9C3646DD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Kristen Watkins</cp:lastModifiedBy>
  <cp:revision>2</cp:revision>
  <cp:lastPrinted>2015-10-05T21:39:00Z</cp:lastPrinted>
  <dcterms:created xsi:type="dcterms:W3CDTF">2018-02-15T01:33:00Z</dcterms:created>
  <dcterms:modified xsi:type="dcterms:W3CDTF">2018-02-15T01:33:00Z</dcterms:modified>
</cp:coreProperties>
</file>